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Органами управления Домом детского творчества являются: </w:t>
      </w:r>
      <w:r w:rsidRPr="00EE07C8">
        <w:rPr>
          <w:rStyle w:val="ab"/>
          <w:rFonts w:ascii="Helvetica" w:hAnsi="Helvetica"/>
          <w:color w:val="000080"/>
          <w:sz w:val="28"/>
          <w:szCs w:val="21"/>
          <w:bdr w:val="none" w:sz="0" w:space="0" w:color="auto" w:frame="1"/>
        </w:rPr>
        <w:t>общее собрание работников Учреждения,  педагогический совет Учреждения.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Style w:val="ab"/>
          <w:rFonts w:ascii="Helvetica" w:hAnsi="Helvetica"/>
          <w:color w:val="000080"/>
          <w:sz w:val="28"/>
          <w:szCs w:val="21"/>
          <w:bdr w:val="none" w:sz="0" w:space="0" w:color="auto" w:frame="1"/>
        </w:rPr>
        <w:t>Общее собрание работников Учреждения </w:t>
      </w:r>
      <w:r w:rsidRPr="00EE07C8">
        <w:rPr>
          <w:rFonts w:ascii="Helvetica" w:hAnsi="Helvetica"/>
          <w:color w:val="444444"/>
          <w:sz w:val="28"/>
          <w:szCs w:val="21"/>
        </w:rPr>
        <w:t>— 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постоянно действующий высший орган коллегиального  управления. Полномочия общего собрания работников: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определяет основные направления деятельности ДДТ, перспективы его развития;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дает рекомендации по вопросам изменения Устава учреждения, ликвидации и реорганизации учреждения;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принимает коллективный договор, правила внутреннего трудового распорядка, другие локальные акты, за исключением локальных актов, отнесенных действующим законодательством и Уставом учреждения к компетенции директора;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принимает локальные акты, регулирующие трудовые отношения с работниками, решает вопросы социальной поддержки работников ДДТ, вопросы охраны труда и безопасности;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дает свои рекомендации по плану финансово-хозяйственной деятельности учреждения, заслушивает отчет директора о его исполнении;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определяет критерии и показатели эффективности деятельности работников, входящих в положение об оплате труда и стимулировании работников;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избирает представителей от работников в комиссию по трудовым спорам;</w:t>
      </w:r>
    </w:p>
    <w:p w:rsidR="00EE07C8" w:rsidRPr="00EE07C8" w:rsidRDefault="00EE07C8" w:rsidP="00EE07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рассматривает требования, выдвинутые работниками и (или) представительным органом работников при коллективных трудовых спорах.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Общее собрание работников собирается не реже двух раз в год.  </w:t>
      </w:r>
    </w:p>
    <w:p w:rsid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000000"/>
          <w:sz w:val="28"/>
          <w:szCs w:val="21"/>
          <w:bdr w:val="none" w:sz="0" w:space="0" w:color="auto" w:frame="1"/>
        </w:rPr>
      </w:pPr>
      <w:r w:rsidRPr="00EE07C8">
        <w:rPr>
          <w:rStyle w:val="ab"/>
          <w:rFonts w:ascii="Helvetica" w:hAnsi="Helvetica"/>
          <w:color w:val="000080"/>
          <w:sz w:val="28"/>
          <w:szCs w:val="21"/>
          <w:bdr w:val="none" w:sz="0" w:space="0" w:color="auto" w:frame="1"/>
        </w:rPr>
        <w:t>Педагогический совет Учреждения 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является постоянно действующим органом коллегиального управления, осуществляет общее руководство образовательным процессом.</w:t>
      </w:r>
      <w:r w:rsidRPr="00EE07C8">
        <w:rPr>
          <w:rFonts w:ascii="Helvetica" w:hAnsi="Helvetica"/>
          <w:color w:val="000080"/>
          <w:sz w:val="28"/>
          <w:szCs w:val="21"/>
          <w:bdr w:val="none" w:sz="0" w:space="0" w:color="auto" w:frame="1"/>
        </w:rPr>
        <w:t> О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пределяет стратегию развития учреждения, ставит педагогические задачи на перспективу и на каждый учебный год. В состав педагогического совета входят все педагогические работники Дома детского творчества. Заседания педагогического совета проводятся по мере необходимости, но не реже, чем 3 раза в год. 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К компетенции Педагогического совета относится: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lastRenderedPageBreak/>
        <w:t>определение основных направлений развития учреждения, повышения качества и эффективности образовательного процесса;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решение вопросов, связанных с образовательным процессом и деятельностью педагогов;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разработка и утверждение дополнительных общеобразовательных программ, плана работы, учебного плана;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организация работы по повышению квалификации педагогических работников, развитию их творческих инициатив, распространению передового опыта;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принятие решения о представлении педагогических и других работников к различным видам поощрений;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принятие решений о распределении стимулирующей части выплат в рамках положения об оплате труда;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обсуждение вопросов, поведения учащихся и результатов освоения ими дополнительных общеобразовательных программ;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принятие решения о переводе на следующий год обучения, выпуске учащихся;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принятие решения о выдаче документов установленного образца учащимся, освоившим дополнительные образовательные программы;</w:t>
      </w:r>
    </w:p>
    <w:p w:rsidR="00EE07C8" w:rsidRPr="00EE07C8" w:rsidRDefault="00EE07C8" w:rsidP="00EE07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поддержка общественных инициатив по совершенствованию обучения и воспитания учащихся.</w:t>
      </w:r>
    </w:p>
    <w:p w:rsid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000000"/>
          <w:sz w:val="28"/>
          <w:szCs w:val="21"/>
          <w:bdr w:val="none" w:sz="0" w:space="0" w:color="auto" w:frame="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Председатель педагогического совета —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 </w:t>
      </w:r>
      <w:r w:rsidRPr="00EE07C8">
        <w:rPr>
          <w:rStyle w:val="ab"/>
          <w:rFonts w:asciiTheme="minorHAnsi" w:hAnsiTheme="minorHAnsi"/>
          <w:color w:val="000080"/>
          <w:sz w:val="28"/>
          <w:szCs w:val="21"/>
          <w:bdr w:val="none" w:sz="0" w:space="0" w:color="auto" w:frame="1"/>
        </w:rPr>
        <w:t>Султаналиева Минавер Алиевна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,</w:t>
      </w:r>
      <w:r w:rsidRPr="00EE07C8">
        <w:rPr>
          <w:rFonts w:ascii="Helvetica" w:hAnsi="Helvetica"/>
          <w:color w:val="993300"/>
          <w:sz w:val="28"/>
          <w:szCs w:val="21"/>
          <w:bdr w:val="none" w:sz="0" w:space="0" w:color="auto" w:frame="1"/>
        </w:rPr>
        <w:t> 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директор 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МКУ ДО «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ДДТ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»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 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Рутульского района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.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В целях учета мнения и обеспечения прав работников в ДДТ создана </w:t>
      </w:r>
      <w:r w:rsidRPr="00EE07C8">
        <w:rPr>
          <w:rStyle w:val="ab"/>
          <w:rFonts w:ascii="Helvetica" w:hAnsi="Helvetica"/>
          <w:color w:val="000080"/>
          <w:sz w:val="28"/>
          <w:szCs w:val="21"/>
          <w:bdr w:val="none" w:sz="0" w:space="0" w:color="auto" w:frame="1"/>
        </w:rPr>
        <w:t>первичная профсоюзная организация.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Style w:val="ab"/>
          <w:rFonts w:ascii="Helvetica" w:hAnsi="Helvetica"/>
          <w:color w:val="000080"/>
          <w:sz w:val="28"/>
          <w:szCs w:val="21"/>
          <w:bdr w:val="none" w:sz="0" w:space="0" w:color="auto" w:frame="1"/>
        </w:rPr>
        <w:t>Первичная профсоюзная организация 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является добровольным общественным объединением. В состав Профсоюзной организации входят представители трудового коллектива ДДТ на добровольной основе. Профсоюз осуществляет свою деятельность в соответствии с Конституцией и законодательством Российской Федерации. Профсоюз строит свою деятельность на основе коллективного договора, принципов равноправия, социального партнерства, взаимодействия и сотрудничества в интересах своих членов.</w:t>
      </w:r>
    </w:p>
    <w:p w:rsid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000000"/>
          <w:sz w:val="28"/>
          <w:szCs w:val="21"/>
          <w:bdr w:val="none" w:sz="0" w:space="0" w:color="auto" w:frame="1"/>
        </w:rPr>
      </w:pP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Председатель первичной профсоюзной организации — </w:t>
      </w:r>
    </w:p>
    <w:p w:rsidR="00EE07C8" w:rsidRPr="00EE07C8" w:rsidRDefault="00EE07C8" w:rsidP="00EE07C8">
      <w:pPr>
        <w:pStyle w:val="a8"/>
        <w:shd w:val="clear" w:color="auto" w:fill="FFFFFF"/>
        <w:jc w:val="both"/>
        <w:textAlignment w:val="baseline"/>
        <w:rPr>
          <w:rFonts w:ascii="Helvetica" w:hAnsi="Helvetica"/>
          <w:color w:val="444444"/>
          <w:sz w:val="28"/>
          <w:szCs w:val="21"/>
        </w:rPr>
      </w:pPr>
      <w:r w:rsidRPr="00EE07C8">
        <w:rPr>
          <w:rFonts w:asciiTheme="minorHAnsi" w:hAnsiTheme="minorHAnsi"/>
          <w:b/>
          <w:bCs/>
          <w:color w:val="000080"/>
          <w:sz w:val="28"/>
          <w:szCs w:val="21"/>
          <w:bdr w:val="none" w:sz="0" w:space="0" w:color="auto" w:frame="1"/>
        </w:rPr>
        <w:t>Мацаева Бичелей Гаджиалиевна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, 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заместитель директора МКУ ДО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 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«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>ДДТ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»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 </w:t>
      </w:r>
      <w:r w:rsidRPr="00EE07C8">
        <w:rPr>
          <w:rFonts w:asciiTheme="minorHAnsi" w:hAnsiTheme="minorHAnsi"/>
          <w:color w:val="000000"/>
          <w:sz w:val="28"/>
          <w:szCs w:val="21"/>
          <w:bdr w:val="none" w:sz="0" w:space="0" w:color="auto" w:frame="1"/>
        </w:rPr>
        <w:t>Рутульского</w:t>
      </w:r>
      <w:r w:rsidRPr="00EE07C8">
        <w:rPr>
          <w:rFonts w:ascii="Helvetica" w:hAnsi="Helvetica"/>
          <w:color w:val="000000"/>
          <w:sz w:val="28"/>
          <w:szCs w:val="21"/>
          <w:bdr w:val="none" w:sz="0" w:space="0" w:color="auto" w:frame="1"/>
        </w:rPr>
        <w:t xml:space="preserve"> района.</w:t>
      </w:r>
    </w:p>
    <w:p w:rsidR="008460E8" w:rsidRPr="008460E8" w:rsidRDefault="008460E8" w:rsidP="008460E8">
      <w:pPr>
        <w:spacing w:after="0"/>
        <w:rPr>
          <w:rFonts w:ascii="Calibri" w:eastAsia="Times New Roman" w:hAnsi="Calibri" w:cs="Times New Roman"/>
          <w:b/>
          <w:sz w:val="32"/>
          <w:lang w:eastAsia="ru-RU"/>
        </w:rPr>
      </w:pPr>
    </w:p>
    <w:p w:rsidR="008460E8" w:rsidRPr="008460E8" w:rsidRDefault="008460E8" w:rsidP="008460E8">
      <w:pPr>
        <w:spacing w:after="0"/>
        <w:rPr>
          <w:rFonts w:ascii="Calibri" w:eastAsia="Times New Roman" w:hAnsi="Calibri" w:cs="Times New Roman"/>
          <w:b/>
          <w:sz w:val="32"/>
          <w:lang w:eastAsia="ru-RU"/>
        </w:rPr>
      </w:pPr>
    </w:p>
    <w:sectPr w:rsidR="008460E8" w:rsidRPr="008460E8" w:rsidSect="0045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FEE" w:rsidRDefault="005B0FEE" w:rsidP="001C71FC">
      <w:pPr>
        <w:spacing w:after="0" w:line="240" w:lineRule="auto"/>
      </w:pPr>
      <w:r>
        <w:separator/>
      </w:r>
    </w:p>
  </w:endnote>
  <w:endnote w:type="continuationSeparator" w:id="1">
    <w:p w:rsidR="005B0FEE" w:rsidRDefault="005B0FEE" w:rsidP="001C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FEE" w:rsidRDefault="005B0FEE" w:rsidP="001C71FC">
      <w:pPr>
        <w:spacing w:after="0" w:line="240" w:lineRule="auto"/>
      </w:pPr>
      <w:r>
        <w:separator/>
      </w:r>
    </w:p>
  </w:footnote>
  <w:footnote w:type="continuationSeparator" w:id="1">
    <w:p w:rsidR="005B0FEE" w:rsidRDefault="005B0FEE" w:rsidP="001C7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1DB4"/>
    <w:multiLevelType w:val="hybridMultilevel"/>
    <w:tmpl w:val="B73A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C240CC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438"/>
    <w:multiLevelType w:val="multilevel"/>
    <w:tmpl w:val="0A08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17201"/>
    <w:multiLevelType w:val="multilevel"/>
    <w:tmpl w:val="CEE4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9693E"/>
    <w:multiLevelType w:val="hybridMultilevel"/>
    <w:tmpl w:val="7168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B7DA3"/>
    <w:multiLevelType w:val="multilevel"/>
    <w:tmpl w:val="339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A49FF"/>
    <w:multiLevelType w:val="multilevel"/>
    <w:tmpl w:val="1FF8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13"/>
    <w:rsid w:val="0000243F"/>
    <w:rsid w:val="000C3B46"/>
    <w:rsid w:val="001451C3"/>
    <w:rsid w:val="00192A66"/>
    <w:rsid w:val="00192CCC"/>
    <w:rsid w:val="001C71FC"/>
    <w:rsid w:val="002D0A44"/>
    <w:rsid w:val="003732FC"/>
    <w:rsid w:val="00412089"/>
    <w:rsid w:val="00420650"/>
    <w:rsid w:val="00445121"/>
    <w:rsid w:val="004506AA"/>
    <w:rsid w:val="004716BF"/>
    <w:rsid w:val="005218A9"/>
    <w:rsid w:val="005A508D"/>
    <w:rsid w:val="005B0FEE"/>
    <w:rsid w:val="005C3F90"/>
    <w:rsid w:val="0073565B"/>
    <w:rsid w:val="007A7B8D"/>
    <w:rsid w:val="007E42BA"/>
    <w:rsid w:val="008460E8"/>
    <w:rsid w:val="00861313"/>
    <w:rsid w:val="008A2D70"/>
    <w:rsid w:val="00982FDB"/>
    <w:rsid w:val="009F42BA"/>
    <w:rsid w:val="00A40DAA"/>
    <w:rsid w:val="00A56423"/>
    <w:rsid w:val="00AB09ED"/>
    <w:rsid w:val="00AC2D53"/>
    <w:rsid w:val="00AC3911"/>
    <w:rsid w:val="00BA732F"/>
    <w:rsid w:val="00C17D7C"/>
    <w:rsid w:val="00CD4C02"/>
    <w:rsid w:val="00EE07C8"/>
    <w:rsid w:val="00EF73FD"/>
    <w:rsid w:val="00F56FC4"/>
    <w:rsid w:val="00FA3569"/>
    <w:rsid w:val="00FA4F56"/>
    <w:rsid w:val="00FD12FF"/>
    <w:rsid w:val="00FE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1FC"/>
  </w:style>
  <w:style w:type="paragraph" w:styleId="a5">
    <w:name w:val="footer"/>
    <w:basedOn w:val="a"/>
    <w:link w:val="a6"/>
    <w:uiPriority w:val="99"/>
    <w:unhideWhenUsed/>
    <w:rsid w:val="001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1FC"/>
  </w:style>
  <w:style w:type="table" w:styleId="a7">
    <w:name w:val="Table Grid"/>
    <w:basedOn w:val="a1"/>
    <w:uiPriority w:val="59"/>
    <w:rsid w:val="001C7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8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2FDB"/>
  </w:style>
  <w:style w:type="paragraph" w:styleId="a9">
    <w:name w:val="List Paragraph"/>
    <w:basedOn w:val="a"/>
    <w:uiPriority w:val="34"/>
    <w:qFormat/>
    <w:rsid w:val="005A508D"/>
    <w:pPr>
      <w:ind w:left="720"/>
      <w:contextualSpacing/>
    </w:pPr>
  </w:style>
  <w:style w:type="paragraph" w:styleId="aa">
    <w:name w:val="No Spacing"/>
    <w:uiPriority w:val="1"/>
    <w:qFormat/>
    <w:rsid w:val="005C3F90"/>
    <w:pPr>
      <w:spacing w:after="0" w:line="240" w:lineRule="auto"/>
    </w:pPr>
  </w:style>
  <w:style w:type="character" w:styleId="ab">
    <w:name w:val="Strong"/>
    <w:basedOn w:val="a0"/>
    <w:uiPriority w:val="22"/>
    <w:qFormat/>
    <w:rsid w:val="005C3F90"/>
    <w:rPr>
      <w:b/>
      <w:bCs/>
    </w:rPr>
  </w:style>
  <w:style w:type="character" w:styleId="ac">
    <w:name w:val="Intense Emphasis"/>
    <w:basedOn w:val="a0"/>
    <w:uiPriority w:val="21"/>
    <w:qFormat/>
    <w:rsid w:val="005C3F90"/>
    <w:rPr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5C3F90"/>
    <w:rPr>
      <w:i/>
      <w:iCs/>
    </w:rPr>
  </w:style>
  <w:style w:type="character" w:styleId="ae">
    <w:name w:val="Subtle Emphasis"/>
    <w:basedOn w:val="a0"/>
    <w:uiPriority w:val="19"/>
    <w:qFormat/>
    <w:rsid w:val="005C3F90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5C3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C3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1FC"/>
  </w:style>
  <w:style w:type="paragraph" w:styleId="a5">
    <w:name w:val="footer"/>
    <w:basedOn w:val="a"/>
    <w:link w:val="a6"/>
    <w:uiPriority w:val="99"/>
    <w:unhideWhenUsed/>
    <w:rsid w:val="001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1FC"/>
  </w:style>
  <w:style w:type="table" w:styleId="a7">
    <w:name w:val="Table Grid"/>
    <w:basedOn w:val="a1"/>
    <w:uiPriority w:val="59"/>
    <w:rsid w:val="001C7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8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2FDB"/>
  </w:style>
  <w:style w:type="paragraph" w:styleId="a9">
    <w:name w:val="List Paragraph"/>
    <w:basedOn w:val="a"/>
    <w:uiPriority w:val="34"/>
    <w:qFormat/>
    <w:rsid w:val="005A508D"/>
    <w:pPr>
      <w:ind w:left="720"/>
      <w:contextualSpacing/>
    </w:pPr>
  </w:style>
  <w:style w:type="paragraph" w:styleId="aa">
    <w:name w:val="No Spacing"/>
    <w:uiPriority w:val="1"/>
    <w:qFormat/>
    <w:rsid w:val="005C3F90"/>
    <w:pPr>
      <w:spacing w:after="0" w:line="240" w:lineRule="auto"/>
    </w:pPr>
  </w:style>
  <w:style w:type="character" w:styleId="ab">
    <w:name w:val="Strong"/>
    <w:basedOn w:val="a0"/>
    <w:uiPriority w:val="22"/>
    <w:qFormat/>
    <w:rsid w:val="005C3F90"/>
    <w:rPr>
      <w:b/>
      <w:bCs/>
    </w:rPr>
  </w:style>
  <w:style w:type="character" w:styleId="ac">
    <w:name w:val="Intense Emphasis"/>
    <w:basedOn w:val="a0"/>
    <w:uiPriority w:val="21"/>
    <w:qFormat/>
    <w:rsid w:val="005C3F90"/>
    <w:rPr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5C3F90"/>
    <w:rPr>
      <w:i/>
      <w:iCs/>
    </w:rPr>
  </w:style>
  <w:style w:type="character" w:styleId="ae">
    <w:name w:val="Subtle Emphasis"/>
    <w:basedOn w:val="a0"/>
    <w:uiPriority w:val="19"/>
    <w:qFormat/>
    <w:rsid w:val="005C3F90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5C3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C3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9429-39CE-4897-B95A-B3A9306A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05</cp:lastModifiedBy>
  <cp:revision>2</cp:revision>
  <cp:lastPrinted>2017-10-06T11:22:00Z</cp:lastPrinted>
  <dcterms:created xsi:type="dcterms:W3CDTF">2017-12-19T10:16:00Z</dcterms:created>
  <dcterms:modified xsi:type="dcterms:W3CDTF">2017-12-19T10:16:00Z</dcterms:modified>
</cp:coreProperties>
</file>