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40" w:before="59" w:after="0"/>
        <w:ind w:left="0" w:right="0" w:hanging="0"/>
        <w:jc w:val="left"/>
        <w:rPr>
          <w:sz w:val="28"/>
        </w:rPr>
      </w:pPr>
      <w:r>
        <w:rPr>
          <w:rFonts w:ascii="Times New Roman" w:hAnsi="Times New Roman"/>
          <w:sz w:val="28"/>
          <w:szCs w:val="28"/>
        </w:rPr>
        <w:t>Положение о порядке оформления возникновения, приостановления и прекращения отношений между Домом детского творчества и учащимися и родителями (законными представителями) несовершеннолетних учащихся</w:t>
        <w:br/>
        <w:br/>
        <w:t>1. Общие положения</w:t>
        <w:br/>
        <w:t>1.1. Настоящее Положение разработано в соответствии с Федеральным законом от 29.12.2012 № 273-ФЗ «Об образовании в Российской Федерации» и определяет порядок оформления возникновения, приостановления и прекращения отношений между Домом детского творчества (далее — ДДТ) и учащимися и родителями (законными представителями) несовершеннолетних учащихся.</w:t>
        <w:br/>
        <w:t>1.2. Под отношениями в данном Положении понимается совокупность общественных отношений по реализации права граждан на образование, целью которых является освоение учащимися содержания образовательных программ (образовательные отношения).</w:t>
        <w:br/>
        <w:t>2. Возникновение образовательных отношений</w:t>
        <w:br/>
        <w:t>2.1. Основанием возникновения образовательных отношений является приказ директора ДДТ о приёме лица на обучение или для прохождения промежуточной аттестации и (или) государственной итоговой аттестации.</w:t>
        <w:br/>
        <w:t>2.2. Права и обязанности учащегося, предусмотренные законодательством об образовании и локальными нормативными актами ДДТ, возникают у лица, принятого на обучение, с даты, указанной в приказе о приёме лица на обучение.</w:t>
        <w:br/>
        <w:t>3. Договор об образовании</w:t>
        <w:br/>
        <w:t>3.1. Между ДДТ и учащимся и (или) родителями (законными представителями) несовершеннолетнего учащегося может быть заключён договор об образовании.</w:t>
        <w:br/>
        <w:t>3.2. В договоре об образовании должны быть указаны основные характеристики образования, в том числе вид, уровень и (или) направленность образовательной программы (часть образовательной программы определённых уровня, вида и (или) направленности), форма обучения, срок освоения образовательной программы (продолжительность обучения).</w:t>
        <w:br/>
        <w:t>3.3. Договор об образовании не может содержать условия, которые ограничивают права учащихся или снижают уровень предоставляемых им гарантий по сравнению с условиями, установленными законодательством об образовании. Если такие условия включены в договоры, то они не подлежат применению.</w:t>
        <w:br/>
        <w:br/>
        <w:t>4. Изменение образовательных отношений</w:t>
        <w:br/>
        <w:t>4.1. Образовательные отношения изменяются в случае изменения условий получения учащимся образования по конкретной основной или дополнительной образовательной программе, повлекшего за собой изменение взаимных прав и обязанностей учащегося и ДДТ.</w:t>
        <w:br/>
        <w:t>4.2. Образовательные отношения могут быть изменены как по инициативе учащегося (родителей (законных представителей) несовершеннолетнего учащегося) по его заявлению в письменной форме, так и по инициативе ДДТ.</w:t>
        <w:br/>
        <w:t>4.3. Основанием для изменения образовательных отношений является приказ директора ДДТ. Если с учащимися (родителями (законными представителями) несовершеннолетнего учащегося) заключён договор об образовании, приказ издаётся на основании внесения соответствующих изменений в такой договор.</w:t>
        <w:br/>
        <w:t>5. Приостановление образовательных отношений</w:t>
        <w:br/>
        <w:t>5.1. Приостановление образовательных отношений, за исключением приостановления образовательных отношений по инициативе ДДТ, осуществляется:</w:t>
        <w:br/>
        <w:t>— по заявлению учащегося;</w:t>
        <w:br/>
        <w:t>— по заявлению родителей (законных представителей) несовершеннолетнего учащегося;</w:t>
        <w:br/>
        <w:t>— по заявлению родителей (законных представителей) несовершеннолетнего учащегося и самого учащегося, если он достиг возраста 14 лет.</w:t>
        <w:br/>
        <w:t>5.2. Приостановление образовательных отношений оформляется приказом директора ДДТ.</w:t>
        <w:br/>
        <w:t>6. Прекращение образовательных отношений</w:t>
        <w:br/>
        <w:t>6.1. Образовательные отношения прекращаются в связи с отчислением учащегося из ДДТ:</w:t>
        <w:br/>
        <w:t>— в связи с получением образования (завершением обучения);</w:t>
        <w:br/>
        <w:t>— досрочно по основаниям, установленным законодательством об образовании.</w:t>
        <w:br/>
        <w:t>6.2. Образовательные отношения могут быть прекращены досрочно в следующих случаях:</w:t>
        <w:br/>
        <w:t>— по инициативе учащегося или родителей (законных представителей) несовершеннолетнего учащегося, в том числе в случае перевода учащегося для продолжения освоения образовательной программы в другую организацию, осуществляющую образовательную деятельность;</w:t>
        <w:br/>
        <w:t>— по инициативе ДДТ в случае применения к учащемуся, достигшему возраста 15 лет, отчисления как меры дисциплинарного взыскания, в случае совершения учащимся действий, грубо нарушающих её устав, правила внутреннего распорядка, а также в случае невыполнения учащимся обязанностей по добросовестному и ответственному освоению образовательной программы и выполнению учебного плана;</w:t>
        <w:br/>
        <w:t>— по обстоятельствам, не зависящим от воли учащегося или родителей (законных представителей) несовершеннолетнего учащегося и ДДТ, в том числе в случаях ликвидации ДДТ, аннулирования лицензии на осуществление образовательной деятельности.</w:t>
        <w:br/>
        <w:t>6.3. Досрочное прекращение образовательных отношений по инициативе учащегося или родителей (законных представителей) несовершеннолетнего учащегося не влечёт за собой каких-либо дополнительных, в том числе материальных, обязательств перед ДДТ, если иное не установлено договором об образовании.</w:t>
        <w:br/>
        <w:t>6.4. Основанием для прекращения образовательных отношений является приказ об отчислении учащегося из ДДТ. Если с учащимися или родителями (законными представителями) несовершеннолетнего учащегося заключён договор об образовании, при досрочном прекращении образовательных отношений такой договор расторгается на основании приказа об отчислении учащегося.</w:t>
        <w:br/>
        <w:t>6.5. Права и обязанности учащегося, предусмотренные законодательством об образовании и локальными нормативными актами ДДТ, прекращаются с даты его отчисления из ДДТ.</w:t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before="59" w:after="0"/>
        <w:ind w:left="0" w:right="1874" w:hanging="0"/>
        <w:jc w:val="center"/>
        <w:rPr>
          <w:spacing w:val="-8"/>
        </w:rPr>
      </w:pPr>
      <w:r>
        <w:rPr/>
      </w:r>
    </w:p>
    <w:p>
      <w:pPr>
        <w:sectPr>
          <w:type w:val="nextPage"/>
          <w:pgSz w:w="11906" w:h="16838"/>
          <w:pgMar w:left="850" w:right="708" w:header="0" w:top="138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exact" w:line="322" w:before="320" w:after="0"/>
        <w:ind w:left="2015" w:right="1875" w:hanging="0"/>
        <w:jc w:val="center"/>
        <w:rPr>
          <w:b/>
          <w:b/>
          <w:spacing w:val="-4"/>
          <w:sz w:val="28"/>
          <w:u w:val="single"/>
        </w:rPr>
      </w:pPr>
      <w:r>
        <w:rPr/>
      </w:r>
    </w:p>
    <w:p>
      <w:pPr>
        <w:sectPr>
          <w:headerReference w:type="default" r:id="rId2"/>
          <w:type w:val="nextPage"/>
          <w:pgSz w:w="11906" w:h="16838"/>
          <w:pgMar w:left="850" w:right="708" w:header="751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before="92" w:after="0"/>
        <w:ind w:left="0" w:right="0" w:hanging="0"/>
        <w:rPr>
          <w:spacing w:val="-2"/>
          <w:sz w:val="18"/>
        </w:rPr>
      </w:pPr>
      <w:r>
        <w:rPr/>
      </w:r>
    </w:p>
    <w:p>
      <w:pPr>
        <w:pStyle w:val="Style13"/>
        <w:spacing w:before="89" w:after="0"/>
        <w:ind w:left="1001" w:right="863" w:hanging="0"/>
        <w:jc w:val="center"/>
        <w:rPr>
          <w:spacing w:val="-4"/>
          <w:u w:val="single"/>
        </w:rPr>
      </w:pPr>
      <w:r>
        <w:rPr/>
      </w:r>
    </w:p>
    <w:p>
      <w:pPr>
        <w:sectPr>
          <w:headerReference w:type="default" r:id="rId3"/>
          <w:type w:val="nextPage"/>
          <w:pgSz w:w="11906" w:h="16838"/>
          <w:pgMar w:left="850" w:right="708" w:header="751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before="2" w:after="0"/>
        <w:ind w:left="0" w:right="0" w:hanging="0"/>
        <w:rPr>
          <w:u w:val="single"/>
        </w:rPr>
      </w:pPr>
      <w:r>
        <w:rPr/>
      </w:r>
    </w:p>
    <w:p>
      <w:pPr>
        <w:sectPr>
          <w:headerReference w:type="default" r:id="rId4"/>
          <w:type w:val="nextPage"/>
          <w:pgSz w:w="11906" w:h="16838"/>
          <w:pgMar w:left="850" w:right="708" w:header="751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88" w:after="0"/>
        <w:ind w:left="2015" w:right="1877" w:hanging="0"/>
        <w:jc w:val="center"/>
        <w:rPr>
          <w:b/>
          <w:b/>
          <w:spacing w:val="-2"/>
          <w:sz w:val="24"/>
        </w:rPr>
      </w:pPr>
      <w:r>
        <w:rPr/>
      </w:r>
    </w:p>
    <w:p>
      <w:pPr>
        <w:sectPr>
          <w:headerReference w:type="default" r:id="rId5"/>
          <w:type w:val="nextPage"/>
          <w:pgSz w:w="11906" w:h="16838"/>
          <w:pgMar w:left="850" w:right="708" w:header="751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before="9" w:after="0"/>
        <w:ind w:left="0" w:right="0" w:hanging="0"/>
        <w:rPr>
          <w:b/>
          <w:b/>
          <w:sz w:val="7"/>
        </w:rPr>
      </w:pPr>
      <w:r>
        <w:rPr>
          <w:b/>
          <w:sz w:val="7"/>
        </w:rPr>
      </w:r>
    </w:p>
    <w:p>
      <w:pPr>
        <w:pStyle w:val="Style13"/>
        <w:spacing w:before="9" w:after="0"/>
        <w:ind w:left="0" w:right="0" w:hanging="0"/>
        <w:rPr>
          <w:b/>
          <w:b/>
          <w:sz w:val="7"/>
        </w:rPr>
      </w:pPr>
      <w:r>
        <w:rPr>
          <w:b/>
          <w:sz w:val="7"/>
        </w:rPr>
      </w:r>
    </w:p>
    <w:sectPr>
      <w:headerReference w:type="default" r:id="rId6"/>
      <w:type w:val="nextPage"/>
      <w:pgSz w:w="11906" w:h="16838"/>
      <w:pgMar w:left="850" w:right="708" w:header="751" w:top="10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275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2015" w:right="0" w:hanging="0"/>
      <w:jc w:val="center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20">
    <w:name w:val="ListLabel 20"/>
    <w:qFormat/>
    <w:rPr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29">
    <w:name w:val="ListLabel 29"/>
    <w:qFormat/>
    <w:rPr>
      <w:lang w:val="ru-RU" w:eastAsia="en-US" w:bidi="ar-SA"/>
    </w:rPr>
  </w:style>
  <w:style w:type="character" w:styleId="ListLabel30">
    <w:name w:val="ListLabel 30"/>
    <w:qFormat/>
    <w:rPr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38">
    <w:name w:val="ListLabel 38"/>
    <w:qFormat/>
    <w:rPr>
      <w:lang w:val="ru-RU" w:eastAsia="en-US" w:bidi="ar-SA"/>
    </w:rPr>
  </w:style>
  <w:style w:type="character" w:styleId="ListLabel39">
    <w:name w:val="ListLabel 39"/>
    <w:qFormat/>
    <w:rPr>
      <w:lang w:val="ru-RU" w:eastAsia="en-US" w:bidi="ar-SA"/>
    </w:rPr>
  </w:style>
  <w:style w:type="character" w:styleId="ListLabel40">
    <w:name w:val="ListLabel 40"/>
    <w:qFormat/>
    <w:rPr>
      <w:lang w:val="ru-RU" w:eastAsia="en-US" w:bidi="ar-SA"/>
    </w:rPr>
  </w:style>
  <w:style w:type="character" w:styleId="ListLabel41">
    <w:name w:val="ListLabel 41"/>
    <w:qFormat/>
    <w:rPr>
      <w:lang w:val="ru-RU" w:eastAsia="en-US" w:bidi="ar-SA"/>
    </w:rPr>
  </w:style>
  <w:style w:type="character" w:styleId="ListLabel42">
    <w:name w:val="ListLabel 42"/>
    <w:qFormat/>
    <w:rPr>
      <w:lang w:val="ru-RU" w:eastAsia="en-US" w:bidi="ar-SA"/>
    </w:rPr>
  </w:style>
  <w:style w:type="character" w:styleId="ListLabel43">
    <w:name w:val="ListLabel 43"/>
    <w:qFormat/>
    <w:rPr>
      <w:lang w:val="ru-RU" w:eastAsia="en-US" w:bidi="ar-SA"/>
    </w:rPr>
  </w:style>
  <w:style w:type="character" w:styleId="ListLabel44">
    <w:name w:val="ListLabel 44"/>
    <w:qFormat/>
    <w:rPr>
      <w:lang w:val="ru-RU" w:eastAsia="en-US" w:bidi="ar-SA"/>
    </w:rPr>
  </w:style>
  <w:style w:type="character" w:styleId="ListLabel45">
    <w:name w:val="ListLabel 45"/>
    <w:qFormat/>
    <w:rPr>
      <w:lang w:val="ru-RU" w:eastAsia="en-US" w:bidi="ar-SA"/>
    </w:rPr>
  </w:style>
  <w:style w:type="character" w:styleId="ListLabel46">
    <w:name w:val="ListLabel 46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47">
    <w:name w:val="ListLabel 47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48">
    <w:name w:val="ListLabel 48"/>
    <w:qFormat/>
    <w:rPr>
      <w:lang w:val="ru-RU" w:eastAsia="en-US" w:bidi="ar-SA"/>
    </w:rPr>
  </w:style>
  <w:style w:type="character" w:styleId="ListLabel49">
    <w:name w:val="ListLabel 49"/>
    <w:qFormat/>
    <w:rPr>
      <w:lang w:val="ru-RU" w:eastAsia="en-US" w:bidi="ar-SA"/>
    </w:rPr>
  </w:style>
  <w:style w:type="character" w:styleId="ListLabel50">
    <w:name w:val="ListLabel 50"/>
    <w:qFormat/>
    <w:rPr>
      <w:lang w:val="ru-RU" w:eastAsia="en-US" w:bidi="ar-SA"/>
    </w:rPr>
  </w:style>
  <w:style w:type="character" w:styleId="ListLabel51">
    <w:name w:val="ListLabel 51"/>
    <w:qFormat/>
    <w:rPr>
      <w:lang w:val="ru-RU" w:eastAsia="en-US" w:bidi="ar-SA"/>
    </w:rPr>
  </w:style>
  <w:style w:type="character" w:styleId="ListLabel52">
    <w:name w:val="ListLabel 52"/>
    <w:qFormat/>
    <w:rPr>
      <w:lang w:val="ru-RU" w:eastAsia="en-US" w:bidi="ar-SA"/>
    </w:rPr>
  </w:style>
  <w:style w:type="character" w:styleId="ListLabel53">
    <w:name w:val="ListLabel 53"/>
    <w:qFormat/>
    <w:rPr>
      <w:lang w:val="ru-RU" w:eastAsia="en-US" w:bidi="ar-SA"/>
    </w:rPr>
  </w:style>
  <w:style w:type="character" w:styleId="ListLabel54">
    <w:name w:val="ListLabel 54"/>
    <w:qFormat/>
    <w:rPr>
      <w:lang w:val="ru-RU" w:eastAsia="en-US" w:bidi="ar-SA"/>
    </w:rPr>
  </w:style>
  <w:style w:type="character" w:styleId="ListLabel55">
    <w:name w:val="ListLabel 55"/>
    <w:qFormat/>
    <w:rPr>
      <w:rFonts w:eastAsia="Symbol" w:cs="Symbol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56">
    <w:name w:val="ListLabel 56"/>
    <w:qFormat/>
    <w:rPr>
      <w:lang w:val="ru-RU" w:eastAsia="en-US" w:bidi="ar-SA"/>
    </w:rPr>
  </w:style>
  <w:style w:type="character" w:styleId="ListLabel57">
    <w:name w:val="ListLabel 57"/>
    <w:qFormat/>
    <w:rPr>
      <w:lang w:val="ru-RU" w:eastAsia="en-US" w:bidi="ar-SA"/>
    </w:rPr>
  </w:style>
  <w:style w:type="character" w:styleId="ListLabel58">
    <w:name w:val="ListLabel 58"/>
    <w:qFormat/>
    <w:rPr>
      <w:lang w:val="ru-RU" w:eastAsia="en-US" w:bidi="ar-SA"/>
    </w:rPr>
  </w:style>
  <w:style w:type="character" w:styleId="ListLabel59">
    <w:name w:val="ListLabel 59"/>
    <w:qFormat/>
    <w:rPr>
      <w:lang w:val="ru-RU" w:eastAsia="en-US" w:bidi="ar-SA"/>
    </w:rPr>
  </w:style>
  <w:style w:type="character" w:styleId="ListLabel60">
    <w:name w:val="ListLabel 60"/>
    <w:qFormat/>
    <w:rPr>
      <w:lang w:val="ru-RU" w:eastAsia="en-US" w:bidi="ar-SA"/>
    </w:rPr>
  </w:style>
  <w:style w:type="character" w:styleId="ListLabel61">
    <w:name w:val="ListLabel 61"/>
    <w:qFormat/>
    <w:rPr>
      <w:lang w:val="ru-RU" w:eastAsia="en-US" w:bidi="ar-SA"/>
    </w:rPr>
  </w:style>
  <w:style w:type="character" w:styleId="ListLabel62">
    <w:name w:val="ListLabel 62"/>
    <w:qFormat/>
    <w:rPr>
      <w:lang w:val="ru-RU" w:eastAsia="en-US" w:bidi="ar-SA"/>
    </w:rPr>
  </w:style>
  <w:style w:type="character" w:styleId="ListLabel63">
    <w:name w:val="ListLabel 63"/>
    <w:qFormat/>
    <w:rPr>
      <w:lang w:val="ru-RU" w:eastAsia="en-US" w:bidi="ar-SA"/>
    </w:rPr>
  </w:style>
  <w:style w:type="character" w:styleId="ListLabel64">
    <w:name w:val="ListLabel 64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65">
    <w:name w:val="ListLabel 65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66">
    <w:name w:val="ListLabel 66"/>
    <w:qFormat/>
    <w:rPr>
      <w:lang w:val="ru-RU" w:eastAsia="en-US" w:bidi="ar-SA"/>
    </w:rPr>
  </w:style>
  <w:style w:type="character" w:styleId="ListLabel67">
    <w:name w:val="ListLabel 67"/>
    <w:qFormat/>
    <w:rPr>
      <w:lang w:val="ru-RU" w:eastAsia="en-US" w:bidi="ar-SA"/>
    </w:rPr>
  </w:style>
  <w:style w:type="character" w:styleId="ListLabel68">
    <w:name w:val="ListLabel 68"/>
    <w:qFormat/>
    <w:rPr>
      <w:lang w:val="ru-RU" w:eastAsia="en-US" w:bidi="ar-SA"/>
    </w:rPr>
  </w:style>
  <w:style w:type="character" w:styleId="ListLabel69">
    <w:name w:val="ListLabel 69"/>
    <w:qFormat/>
    <w:rPr>
      <w:lang w:val="ru-RU" w:eastAsia="en-US" w:bidi="ar-SA"/>
    </w:rPr>
  </w:style>
  <w:style w:type="character" w:styleId="ListLabel70">
    <w:name w:val="ListLabel 70"/>
    <w:qFormat/>
    <w:rPr>
      <w:lang w:val="ru-RU" w:eastAsia="en-US" w:bidi="ar-SA"/>
    </w:rPr>
  </w:style>
  <w:style w:type="character" w:styleId="ListLabel71">
    <w:name w:val="ListLabel 71"/>
    <w:qFormat/>
    <w:rPr>
      <w:lang w:val="ru-RU" w:eastAsia="en-US" w:bidi="ar-SA"/>
    </w:rPr>
  </w:style>
  <w:style w:type="character" w:styleId="ListLabel72">
    <w:name w:val="ListLabel 72"/>
    <w:qFormat/>
    <w:rPr>
      <w:lang w:val="ru-RU" w:eastAsia="en-US" w:bidi="ar-SA"/>
    </w:rPr>
  </w:style>
  <w:style w:type="character" w:styleId="ListLabel73">
    <w:name w:val="ListLabel 73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74">
    <w:name w:val="ListLabel 74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75">
    <w:name w:val="ListLabel 75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76">
    <w:name w:val="ListLabel 76"/>
    <w:qFormat/>
    <w:rPr>
      <w:lang w:val="ru-RU" w:eastAsia="en-US" w:bidi="ar-SA"/>
    </w:rPr>
  </w:style>
  <w:style w:type="character" w:styleId="ListLabel77">
    <w:name w:val="ListLabel 77"/>
    <w:qFormat/>
    <w:rPr>
      <w:lang w:val="ru-RU" w:eastAsia="en-US" w:bidi="ar-SA"/>
    </w:rPr>
  </w:style>
  <w:style w:type="character" w:styleId="ListLabel78">
    <w:name w:val="ListLabel 78"/>
    <w:qFormat/>
    <w:rPr>
      <w:lang w:val="ru-RU" w:eastAsia="en-US" w:bidi="ar-SA"/>
    </w:rPr>
  </w:style>
  <w:style w:type="character" w:styleId="ListLabel79">
    <w:name w:val="ListLabel 79"/>
    <w:qFormat/>
    <w:rPr>
      <w:lang w:val="ru-RU" w:eastAsia="en-US" w:bidi="ar-SA"/>
    </w:rPr>
  </w:style>
  <w:style w:type="character" w:styleId="ListLabel80">
    <w:name w:val="ListLabel 80"/>
    <w:qFormat/>
    <w:rPr>
      <w:lang w:val="ru-RU" w:eastAsia="en-US" w:bidi="ar-SA"/>
    </w:rPr>
  </w:style>
  <w:style w:type="character" w:styleId="ListLabel81">
    <w:name w:val="ListLabel 81"/>
    <w:qFormat/>
    <w:rPr>
      <w:lang w:val="ru-RU" w:eastAsia="en-US" w:bidi="ar-SA"/>
    </w:rPr>
  </w:style>
  <w:style w:type="character" w:styleId="ListLabel82">
    <w:name w:val="ListLabel 82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83">
    <w:name w:val="ListLabel 83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84">
    <w:name w:val="ListLabel 84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85">
    <w:name w:val="ListLabel 85"/>
    <w:qFormat/>
    <w:rPr>
      <w:lang w:val="ru-RU" w:eastAsia="en-US" w:bidi="ar-SA"/>
    </w:rPr>
  </w:style>
  <w:style w:type="character" w:styleId="ListLabel86">
    <w:name w:val="ListLabel 86"/>
    <w:qFormat/>
    <w:rPr>
      <w:lang w:val="ru-RU" w:eastAsia="en-US" w:bidi="ar-SA"/>
    </w:rPr>
  </w:style>
  <w:style w:type="character" w:styleId="ListLabel87">
    <w:name w:val="ListLabel 87"/>
    <w:qFormat/>
    <w:rPr>
      <w:lang w:val="ru-RU" w:eastAsia="en-US" w:bidi="ar-SA"/>
    </w:rPr>
  </w:style>
  <w:style w:type="character" w:styleId="ListLabel88">
    <w:name w:val="ListLabel 88"/>
    <w:qFormat/>
    <w:rPr>
      <w:lang w:val="ru-RU" w:eastAsia="en-US" w:bidi="ar-SA"/>
    </w:rPr>
  </w:style>
  <w:style w:type="character" w:styleId="ListLabel89">
    <w:name w:val="ListLabel 89"/>
    <w:qFormat/>
    <w:rPr>
      <w:lang w:val="ru-RU" w:eastAsia="en-US" w:bidi="ar-SA"/>
    </w:rPr>
  </w:style>
  <w:style w:type="character" w:styleId="ListLabel90">
    <w:name w:val="ListLabel 90"/>
    <w:qFormat/>
    <w:rPr>
      <w:lang w:val="ru-RU" w:eastAsia="en-US" w:bidi="ar-SA"/>
    </w:rPr>
  </w:style>
  <w:style w:type="character" w:styleId="ListLabel91">
    <w:name w:val="ListLabel 91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92">
    <w:name w:val="ListLabel 92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93">
    <w:name w:val="ListLabel 93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94">
    <w:name w:val="ListLabel 94"/>
    <w:qFormat/>
    <w:rPr>
      <w:lang w:val="ru-RU" w:eastAsia="en-US" w:bidi="ar-SA"/>
    </w:rPr>
  </w:style>
  <w:style w:type="character" w:styleId="ListLabel95">
    <w:name w:val="ListLabel 95"/>
    <w:qFormat/>
    <w:rPr>
      <w:lang w:val="ru-RU" w:eastAsia="en-US" w:bidi="ar-SA"/>
    </w:rPr>
  </w:style>
  <w:style w:type="character" w:styleId="ListLabel96">
    <w:name w:val="ListLabel 96"/>
    <w:qFormat/>
    <w:rPr>
      <w:lang w:val="ru-RU" w:eastAsia="en-US" w:bidi="ar-SA"/>
    </w:rPr>
  </w:style>
  <w:style w:type="character" w:styleId="ListLabel97">
    <w:name w:val="ListLabel 97"/>
    <w:qFormat/>
    <w:rPr>
      <w:lang w:val="ru-RU" w:eastAsia="en-US" w:bidi="ar-SA"/>
    </w:rPr>
  </w:style>
  <w:style w:type="character" w:styleId="ListLabel98">
    <w:name w:val="ListLabel 98"/>
    <w:qFormat/>
    <w:rPr>
      <w:lang w:val="ru-RU" w:eastAsia="en-US" w:bidi="ar-SA"/>
    </w:rPr>
  </w:style>
  <w:style w:type="character" w:styleId="ListLabel99">
    <w:name w:val="ListLabel 99"/>
    <w:qFormat/>
    <w:rPr>
      <w:lang w:val="ru-RU" w:eastAsia="en-US" w:bidi="ar-SA"/>
    </w:rPr>
  </w:style>
  <w:style w:type="character" w:styleId="ListLabel100">
    <w:name w:val="ListLabel 100"/>
    <w:qFormat/>
    <w:rPr>
      <w:lang w:val="ru-RU" w:eastAsia="en-US" w:bidi="ar-SA"/>
    </w:rPr>
  </w:style>
  <w:style w:type="character" w:styleId="ListLabel101">
    <w:name w:val="ListLabel 101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02">
    <w:name w:val="ListLabel 102"/>
    <w:qFormat/>
    <w:rPr>
      <w:rFonts w:eastAsia="Times New Roman" w:cs="Times New Roman"/>
      <w:b w:val="false"/>
      <w:bCs w:val="false"/>
      <w:i w:val="false"/>
      <w:iCs w:val="false"/>
      <w:spacing w:val="-3"/>
      <w:w w:val="100"/>
      <w:sz w:val="28"/>
      <w:szCs w:val="28"/>
      <w:lang w:val="ru-RU" w:eastAsia="en-US" w:bidi="ar-SA"/>
    </w:rPr>
  </w:style>
  <w:style w:type="character" w:styleId="ListLabel103">
    <w:name w:val="ListLabel 103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04">
    <w:name w:val="ListLabel 104"/>
    <w:qFormat/>
    <w:rPr>
      <w:lang w:val="ru-RU" w:eastAsia="en-US" w:bidi="ar-SA"/>
    </w:rPr>
  </w:style>
  <w:style w:type="character" w:styleId="ListLabel105">
    <w:name w:val="ListLabel 105"/>
    <w:qFormat/>
    <w:rPr>
      <w:lang w:val="ru-RU" w:eastAsia="en-US" w:bidi="ar-SA"/>
    </w:rPr>
  </w:style>
  <w:style w:type="character" w:styleId="ListLabel106">
    <w:name w:val="ListLabel 106"/>
    <w:qFormat/>
    <w:rPr>
      <w:lang w:val="ru-RU" w:eastAsia="en-US" w:bidi="ar-SA"/>
    </w:rPr>
  </w:style>
  <w:style w:type="character" w:styleId="ListLabel107">
    <w:name w:val="ListLabel 107"/>
    <w:qFormat/>
    <w:rPr>
      <w:lang w:val="ru-RU" w:eastAsia="en-US" w:bidi="ar-SA"/>
    </w:rPr>
  </w:style>
  <w:style w:type="character" w:styleId="ListLabel108">
    <w:name w:val="ListLabel 108"/>
    <w:qFormat/>
    <w:rPr>
      <w:lang w:val="ru-RU" w:eastAsia="en-US" w:bidi="ar-SA"/>
    </w:rPr>
  </w:style>
  <w:style w:type="character" w:styleId="ListLabel109">
    <w:name w:val="ListLabel 109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10">
    <w:name w:val="ListLabel 110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11">
    <w:name w:val="ListLabel 111"/>
    <w:qFormat/>
    <w:rPr>
      <w:rFonts w:eastAsia="Times New Roman" w:cs="Times New Roman"/>
      <w:b w:val="false"/>
      <w:bCs w:val="false"/>
      <w:i w:val="false"/>
      <w:iCs w:val="false"/>
      <w:spacing w:val="-3"/>
      <w:w w:val="100"/>
      <w:sz w:val="28"/>
      <w:szCs w:val="28"/>
      <w:lang w:val="ru-RU" w:eastAsia="en-US" w:bidi="ar-SA"/>
    </w:rPr>
  </w:style>
  <w:style w:type="character" w:styleId="ListLabel112">
    <w:name w:val="ListLabel 112"/>
    <w:qFormat/>
    <w:rPr>
      <w:lang w:val="ru-RU" w:eastAsia="en-US" w:bidi="ar-SA"/>
    </w:rPr>
  </w:style>
  <w:style w:type="character" w:styleId="ListLabel113">
    <w:name w:val="ListLabel 113"/>
    <w:qFormat/>
    <w:rPr>
      <w:lang w:val="ru-RU" w:eastAsia="en-US" w:bidi="ar-SA"/>
    </w:rPr>
  </w:style>
  <w:style w:type="character" w:styleId="ListLabel114">
    <w:name w:val="ListLabel 114"/>
    <w:qFormat/>
    <w:rPr>
      <w:lang w:val="ru-RU" w:eastAsia="en-US" w:bidi="ar-SA"/>
    </w:rPr>
  </w:style>
  <w:style w:type="character" w:styleId="ListLabel115">
    <w:name w:val="ListLabel 115"/>
    <w:qFormat/>
    <w:rPr>
      <w:lang w:val="ru-RU" w:eastAsia="en-US" w:bidi="ar-SA"/>
    </w:rPr>
  </w:style>
  <w:style w:type="character" w:styleId="ListLabel116">
    <w:name w:val="ListLabel 116"/>
    <w:qFormat/>
    <w:rPr>
      <w:lang w:val="ru-RU" w:eastAsia="en-US" w:bidi="ar-SA"/>
    </w:rPr>
  </w:style>
  <w:style w:type="character" w:styleId="ListLabel117">
    <w:name w:val="ListLabel 117"/>
    <w:qFormat/>
    <w:rPr>
      <w:lang w:val="ru-RU" w:eastAsia="en-US" w:bidi="ar-SA"/>
    </w:rPr>
  </w:style>
  <w:style w:type="character" w:styleId="ListLabel118">
    <w:name w:val="ListLabel 118"/>
    <w:qFormat/>
    <w:rPr>
      <w:rFonts w:eastAsia="Times New Roman" w:cs="Times New Roman"/>
      <w:b/>
      <w:bCs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19">
    <w:name w:val="ListLabel 119"/>
    <w:qFormat/>
    <w:rPr>
      <w:spacing w:val="0"/>
      <w:w w:val="100"/>
      <w:sz w:val="28"/>
      <w:lang w:val="ru-RU" w:eastAsia="en-US" w:bidi="ar-SA"/>
    </w:rPr>
  </w:style>
  <w:style w:type="character" w:styleId="ListLabel120">
    <w:name w:val="ListLabel 120"/>
    <w:qFormat/>
    <w:rPr>
      <w:rFonts w:eastAsia="Times New Roman" w:cs="Times New Roman"/>
      <w:b w:val="false"/>
      <w:bCs w:val="false"/>
      <w:i w:val="false"/>
      <w:iCs w:val="false"/>
      <w:spacing w:val="-3"/>
      <w:w w:val="100"/>
      <w:sz w:val="28"/>
      <w:szCs w:val="28"/>
      <w:lang w:val="ru-RU" w:eastAsia="en-US" w:bidi="ar-SA"/>
    </w:rPr>
  </w:style>
  <w:style w:type="character" w:styleId="ListLabel121">
    <w:name w:val="ListLabel 121"/>
    <w:qFormat/>
    <w:rPr>
      <w:rFonts w:eastAsia="Symbol" w:cs="Symbol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22">
    <w:name w:val="ListLabel 122"/>
    <w:qFormat/>
    <w:rPr>
      <w:lang w:val="ru-RU" w:eastAsia="en-US" w:bidi="ar-SA"/>
    </w:rPr>
  </w:style>
  <w:style w:type="character" w:styleId="ListLabel123">
    <w:name w:val="ListLabel 123"/>
    <w:qFormat/>
    <w:rPr>
      <w:lang w:val="ru-RU" w:eastAsia="en-US" w:bidi="ar-SA"/>
    </w:rPr>
  </w:style>
  <w:style w:type="character" w:styleId="ListLabel124">
    <w:name w:val="ListLabel 124"/>
    <w:qFormat/>
    <w:rPr>
      <w:lang w:val="ru-RU" w:eastAsia="en-US" w:bidi="ar-SA"/>
    </w:rPr>
  </w:style>
  <w:style w:type="character" w:styleId="ListLabel125">
    <w:name w:val="ListLabel 125"/>
    <w:qFormat/>
    <w:rPr>
      <w:lang w:val="ru-RU" w:eastAsia="en-US" w:bidi="ar-SA"/>
    </w:rPr>
  </w:style>
  <w:style w:type="character" w:styleId="ListLabel126">
    <w:name w:val="ListLabel 126"/>
    <w:qFormat/>
    <w:rPr>
      <w:lang w:val="ru-RU" w:eastAsia="en-US" w:bidi="ar-SA"/>
    </w:rPr>
  </w:style>
  <w:style w:type="character" w:styleId="ListLabel127">
    <w:name w:val="ListLabel 127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28">
    <w:name w:val="ListLabel 128"/>
    <w:qFormat/>
    <w:rPr>
      <w:rFonts w:cs="Symbol"/>
      <w:lang w:val="ru-RU" w:eastAsia="en-US" w:bidi="ar-SA"/>
    </w:rPr>
  </w:style>
  <w:style w:type="character" w:styleId="ListLabel129">
    <w:name w:val="ListLabel 129"/>
    <w:qFormat/>
    <w:rPr>
      <w:rFonts w:cs="Symbol"/>
      <w:lang w:val="ru-RU" w:eastAsia="en-US" w:bidi="ar-SA"/>
    </w:rPr>
  </w:style>
  <w:style w:type="character" w:styleId="ListLabel130">
    <w:name w:val="ListLabel 130"/>
    <w:qFormat/>
    <w:rPr>
      <w:rFonts w:cs="Symbol"/>
      <w:lang w:val="ru-RU" w:eastAsia="en-US" w:bidi="ar-SA"/>
    </w:rPr>
  </w:style>
  <w:style w:type="character" w:styleId="ListLabel131">
    <w:name w:val="ListLabel 131"/>
    <w:qFormat/>
    <w:rPr>
      <w:rFonts w:cs="Symbol"/>
      <w:lang w:val="ru-RU" w:eastAsia="en-US" w:bidi="ar-SA"/>
    </w:rPr>
  </w:style>
  <w:style w:type="character" w:styleId="ListLabel132">
    <w:name w:val="ListLabel 132"/>
    <w:qFormat/>
    <w:rPr>
      <w:rFonts w:cs="Symbol"/>
      <w:lang w:val="ru-RU" w:eastAsia="en-US" w:bidi="ar-SA"/>
    </w:rPr>
  </w:style>
  <w:style w:type="character" w:styleId="ListLabel133">
    <w:name w:val="ListLabel 133"/>
    <w:qFormat/>
    <w:rPr>
      <w:rFonts w:cs="Symbol"/>
      <w:lang w:val="ru-RU" w:eastAsia="en-US" w:bidi="ar-SA"/>
    </w:rPr>
  </w:style>
  <w:style w:type="character" w:styleId="ListLabel134">
    <w:name w:val="ListLabel 134"/>
    <w:qFormat/>
    <w:rPr>
      <w:rFonts w:cs="Symbol"/>
      <w:lang w:val="ru-RU" w:eastAsia="en-US" w:bidi="ar-SA"/>
    </w:rPr>
  </w:style>
  <w:style w:type="character" w:styleId="ListLabel135">
    <w:name w:val="ListLabel 135"/>
    <w:qFormat/>
    <w:rPr>
      <w:rFonts w:cs="Symbol"/>
      <w:lang w:val="ru-RU" w:eastAsia="en-US" w:bidi="ar-SA"/>
    </w:rPr>
  </w:style>
  <w:style w:type="character" w:styleId="ListLabel136">
    <w:name w:val="ListLabel 136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37">
    <w:name w:val="ListLabel 137"/>
    <w:qFormat/>
    <w:rPr>
      <w:rFonts w:cs="Symbol"/>
      <w:lang w:val="ru-RU" w:eastAsia="en-US" w:bidi="ar-SA"/>
    </w:rPr>
  </w:style>
  <w:style w:type="character" w:styleId="ListLabel138">
    <w:name w:val="ListLabel 138"/>
    <w:qFormat/>
    <w:rPr>
      <w:rFonts w:cs="Symbol"/>
      <w:lang w:val="ru-RU" w:eastAsia="en-US" w:bidi="ar-SA"/>
    </w:rPr>
  </w:style>
  <w:style w:type="character" w:styleId="ListLabel139">
    <w:name w:val="ListLabel 139"/>
    <w:qFormat/>
    <w:rPr>
      <w:rFonts w:cs="Symbol"/>
      <w:lang w:val="ru-RU" w:eastAsia="en-US" w:bidi="ar-SA"/>
    </w:rPr>
  </w:style>
  <w:style w:type="character" w:styleId="ListLabel140">
    <w:name w:val="ListLabel 140"/>
    <w:qFormat/>
    <w:rPr>
      <w:rFonts w:cs="Symbol"/>
      <w:lang w:val="ru-RU" w:eastAsia="en-US" w:bidi="ar-SA"/>
    </w:rPr>
  </w:style>
  <w:style w:type="character" w:styleId="ListLabel141">
    <w:name w:val="ListLabel 141"/>
    <w:qFormat/>
    <w:rPr>
      <w:rFonts w:cs="Symbol"/>
      <w:lang w:val="ru-RU" w:eastAsia="en-US" w:bidi="ar-SA"/>
    </w:rPr>
  </w:style>
  <w:style w:type="character" w:styleId="ListLabel142">
    <w:name w:val="ListLabel 142"/>
    <w:qFormat/>
    <w:rPr>
      <w:rFonts w:cs="Symbol"/>
      <w:lang w:val="ru-RU" w:eastAsia="en-US" w:bidi="ar-SA"/>
    </w:rPr>
  </w:style>
  <w:style w:type="character" w:styleId="ListLabel143">
    <w:name w:val="ListLabel 143"/>
    <w:qFormat/>
    <w:rPr>
      <w:rFonts w:cs="Symbol"/>
      <w:lang w:val="ru-RU" w:eastAsia="en-US" w:bidi="ar-SA"/>
    </w:rPr>
  </w:style>
  <w:style w:type="character" w:styleId="ListLabel144">
    <w:name w:val="ListLabel 144"/>
    <w:qFormat/>
    <w:rPr>
      <w:rFonts w:cs="Symbol"/>
      <w:lang w:val="ru-RU" w:eastAsia="en-US" w:bidi="ar-SA"/>
    </w:rPr>
  </w:style>
  <w:style w:type="character" w:styleId="ListLabel145">
    <w:name w:val="ListLabel 145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46">
    <w:name w:val="ListLabel 146"/>
    <w:qFormat/>
    <w:rPr>
      <w:rFonts w:cs="Symbol"/>
      <w:lang w:val="ru-RU" w:eastAsia="en-US" w:bidi="ar-SA"/>
    </w:rPr>
  </w:style>
  <w:style w:type="character" w:styleId="ListLabel147">
    <w:name w:val="ListLabel 147"/>
    <w:qFormat/>
    <w:rPr>
      <w:rFonts w:cs="Symbol"/>
      <w:lang w:val="ru-RU" w:eastAsia="en-US" w:bidi="ar-SA"/>
    </w:rPr>
  </w:style>
  <w:style w:type="character" w:styleId="ListLabel148">
    <w:name w:val="ListLabel 148"/>
    <w:qFormat/>
    <w:rPr>
      <w:rFonts w:cs="Symbol"/>
      <w:lang w:val="ru-RU" w:eastAsia="en-US" w:bidi="ar-SA"/>
    </w:rPr>
  </w:style>
  <w:style w:type="character" w:styleId="ListLabel149">
    <w:name w:val="ListLabel 149"/>
    <w:qFormat/>
    <w:rPr>
      <w:rFonts w:cs="Symbol"/>
      <w:lang w:val="ru-RU" w:eastAsia="en-US" w:bidi="ar-SA"/>
    </w:rPr>
  </w:style>
  <w:style w:type="character" w:styleId="ListLabel150">
    <w:name w:val="ListLabel 150"/>
    <w:qFormat/>
    <w:rPr>
      <w:rFonts w:cs="Symbol"/>
      <w:lang w:val="ru-RU" w:eastAsia="en-US" w:bidi="ar-SA"/>
    </w:rPr>
  </w:style>
  <w:style w:type="character" w:styleId="ListLabel151">
    <w:name w:val="ListLabel 151"/>
    <w:qFormat/>
    <w:rPr>
      <w:rFonts w:cs="Symbol"/>
      <w:lang w:val="ru-RU" w:eastAsia="en-US" w:bidi="ar-SA"/>
    </w:rPr>
  </w:style>
  <w:style w:type="character" w:styleId="ListLabel152">
    <w:name w:val="ListLabel 152"/>
    <w:qFormat/>
    <w:rPr>
      <w:rFonts w:cs="Symbol"/>
      <w:lang w:val="ru-RU" w:eastAsia="en-US" w:bidi="ar-SA"/>
    </w:rPr>
  </w:style>
  <w:style w:type="character" w:styleId="ListLabel153">
    <w:name w:val="ListLabel 153"/>
    <w:qFormat/>
    <w:rPr>
      <w:rFonts w:cs="Symbol"/>
      <w:lang w:val="ru-RU" w:eastAsia="en-US" w:bidi="ar-SA"/>
    </w:rPr>
  </w:style>
  <w:style w:type="character" w:styleId="ListLabel154">
    <w:name w:val="ListLabel 154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55">
    <w:name w:val="ListLabel 155"/>
    <w:qFormat/>
    <w:rPr>
      <w:rFonts w:cs="Symbol"/>
      <w:lang w:val="ru-RU" w:eastAsia="en-US" w:bidi="ar-SA"/>
    </w:rPr>
  </w:style>
  <w:style w:type="character" w:styleId="ListLabel156">
    <w:name w:val="ListLabel 156"/>
    <w:qFormat/>
    <w:rPr>
      <w:rFonts w:cs="Symbol"/>
      <w:lang w:val="ru-RU" w:eastAsia="en-US" w:bidi="ar-SA"/>
    </w:rPr>
  </w:style>
  <w:style w:type="character" w:styleId="ListLabel157">
    <w:name w:val="ListLabel 157"/>
    <w:qFormat/>
    <w:rPr>
      <w:rFonts w:cs="Symbol"/>
      <w:lang w:val="ru-RU" w:eastAsia="en-US" w:bidi="ar-SA"/>
    </w:rPr>
  </w:style>
  <w:style w:type="character" w:styleId="ListLabel158">
    <w:name w:val="ListLabel 158"/>
    <w:qFormat/>
    <w:rPr>
      <w:rFonts w:cs="Symbol"/>
      <w:lang w:val="ru-RU" w:eastAsia="en-US" w:bidi="ar-SA"/>
    </w:rPr>
  </w:style>
  <w:style w:type="character" w:styleId="ListLabel159">
    <w:name w:val="ListLabel 159"/>
    <w:qFormat/>
    <w:rPr>
      <w:rFonts w:cs="Symbol"/>
      <w:lang w:val="ru-RU" w:eastAsia="en-US" w:bidi="ar-SA"/>
    </w:rPr>
  </w:style>
  <w:style w:type="character" w:styleId="ListLabel160">
    <w:name w:val="ListLabel 160"/>
    <w:qFormat/>
    <w:rPr>
      <w:rFonts w:cs="Symbol"/>
      <w:lang w:val="ru-RU" w:eastAsia="en-US" w:bidi="ar-SA"/>
    </w:rPr>
  </w:style>
  <w:style w:type="character" w:styleId="ListLabel161">
    <w:name w:val="ListLabel 161"/>
    <w:qFormat/>
    <w:rPr>
      <w:rFonts w:cs="Symbol"/>
      <w:lang w:val="ru-RU" w:eastAsia="en-US" w:bidi="ar-SA"/>
    </w:rPr>
  </w:style>
  <w:style w:type="character" w:styleId="ListLabel162">
    <w:name w:val="ListLabel 162"/>
    <w:qFormat/>
    <w:rPr>
      <w:rFonts w:cs="Symbol"/>
      <w:lang w:val="ru-RU" w:eastAsia="en-US" w:bidi="ar-SA"/>
    </w:rPr>
  </w:style>
  <w:style w:type="character" w:styleId="ListLabel163">
    <w:name w:val="ListLabel 163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64">
    <w:name w:val="ListLabel 164"/>
    <w:qFormat/>
    <w:rPr>
      <w:rFonts w:cs="Symbol"/>
      <w:lang w:val="ru-RU" w:eastAsia="en-US" w:bidi="ar-SA"/>
    </w:rPr>
  </w:style>
  <w:style w:type="character" w:styleId="ListLabel165">
    <w:name w:val="ListLabel 165"/>
    <w:qFormat/>
    <w:rPr>
      <w:rFonts w:cs="Symbol"/>
      <w:lang w:val="ru-RU" w:eastAsia="en-US" w:bidi="ar-SA"/>
    </w:rPr>
  </w:style>
  <w:style w:type="character" w:styleId="ListLabel166">
    <w:name w:val="ListLabel 166"/>
    <w:qFormat/>
    <w:rPr>
      <w:rFonts w:cs="Symbol"/>
      <w:lang w:val="ru-RU" w:eastAsia="en-US" w:bidi="ar-SA"/>
    </w:rPr>
  </w:style>
  <w:style w:type="character" w:styleId="ListLabel167">
    <w:name w:val="ListLabel 167"/>
    <w:qFormat/>
    <w:rPr>
      <w:rFonts w:cs="Symbol"/>
      <w:lang w:val="ru-RU" w:eastAsia="en-US" w:bidi="ar-SA"/>
    </w:rPr>
  </w:style>
  <w:style w:type="character" w:styleId="ListLabel168">
    <w:name w:val="ListLabel 168"/>
    <w:qFormat/>
    <w:rPr>
      <w:rFonts w:cs="Symbol"/>
      <w:lang w:val="ru-RU" w:eastAsia="en-US" w:bidi="ar-SA"/>
    </w:rPr>
  </w:style>
  <w:style w:type="character" w:styleId="ListLabel169">
    <w:name w:val="ListLabel 169"/>
    <w:qFormat/>
    <w:rPr>
      <w:rFonts w:cs="Symbol"/>
      <w:lang w:val="ru-RU" w:eastAsia="en-US" w:bidi="ar-SA"/>
    </w:rPr>
  </w:style>
  <w:style w:type="character" w:styleId="ListLabel170">
    <w:name w:val="ListLabel 170"/>
    <w:qFormat/>
    <w:rPr>
      <w:rFonts w:cs="Symbol"/>
      <w:lang w:val="ru-RU" w:eastAsia="en-US" w:bidi="ar-SA"/>
    </w:rPr>
  </w:style>
  <w:style w:type="character" w:styleId="ListLabel171">
    <w:name w:val="ListLabel 171"/>
    <w:qFormat/>
    <w:rPr>
      <w:rFonts w:cs="Symbol"/>
      <w:lang w:val="ru-RU" w:eastAsia="en-US" w:bidi="ar-SA"/>
    </w:rPr>
  </w:style>
  <w:style w:type="character" w:styleId="ListLabel172">
    <w:name w:val="ListLabel 172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73">
    <w:name w:val="ListLabel 173"/>
    <w:qFormat/>
    <w:rPr>
      <w:rFonts w:eastAsia="Times New Roman" w:cs="Times New Roman"/>
      <w:b w:val="false"/>
      <w:bCs w:val="false"/>
      <w:i w:val="false"/>
      <w:iCs w:val="false"/>
      <w:spacing w:val="0"/>
      <w:w w:val="100"/>
      <w:sz w:val="28"/>
      <w:szCs w:val="28"/>
      <w:lang w:val="ru-RU" w:eastAsia="en-US" w:bidi="ar-SA"/>
    </w:rPr>
  </w:style>
  <w:style w:type="character" w:styleId="ListLabel174">
    <w:name w:val="ListLabel 174"/>
    <w:qFormat/>
    <w:rPr>
      <w:rFonts w:cs="Symbol"/>
      <w:lang w:val="ru-RU" w:eastAsia="en-US" w:bidi="ar-SA"/>
    </w:rPr>
  </w:style>
  <w:style w:type="character" w:styleId="ListLabel175">
    <w:name w:val="ListLabel 175"/>
    <w:qFormat/>
    <w:rPr>
      <w:rFonts w:cs="Symbol"/>
      <w:lang w:val="ru-RU" w:eastAsia="en-US" w:bidi="ar-SA"/>
    </w:rPr>
  </w:style>
  <w:style w:type="character" w:styleId="ListLabel176">
    <w:name w:val="ListLabel 176"/>
    <w:qFormat/>
    <w:rPr>
      <w:rFonts w:cs="Symbol"/>
      <w:lang w:val="ru-RU" w:eastAsia="en-US" w:bidi="ar-SA"/>
    </w:rPr>
  </w:style>
  <w:style w:type="character" w:styleId="ListLabel177">
    <w:name w:val="ListLabel 177"/>
    <w:qFormat/>
    <w:rPr>
      <w:rFonts w:cs="Symbol"/>
      <w:lang w:val="ru-RU" w:eastAsia="en-US" w:bidi="ar-SA"/>
    </w:rPr>
  </w:style>
  <w:style w:type="character" w:styleId="ListLabel178">
    <w:name w:val="ListLabel 178"/>
    <w:qFormat/>
    <w:rPr>
      <w:rFonts w:cs="Symbol"/>
      <w:lang w:val="ru-RU" w:eastAsia="en-US" w:bidi="ar-SA"/>
    </w:rPr>
  </w:style>
  <w:style w:type="character" w:styleId="ListLabel179">
    <w:name w:val="ListLabel 179"/>
    <w:qFormat/>
    <w:rPr>
      <w:rFonts w:cs="Symbol"/>
      <w:lang w:val="ru-RU" w:eastAsia="en-US" w:bidi="ar-SA"/>
    </w:rPr>
  </w:style>
  <w:style w:type="character" w:styleId="ListLabel180">
    <w:name w:val="ListLabel 180"/>
    <w:qFormat/>
    <w:rPr>
      <w:rFonts w:cs="Symbol"/>
      <w:lang w:val="ru-RU" w:eastAsia="en-US" w:bidi="ar-S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>
      <w:ind w:left="282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282" w:right="0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17">
    <w:name w:val="Header"/>
    <w:basedOn w:val="Normal"/>
    <w:pPr/>
    <w:rPr/>
  </w:style>
  <w:style w:type="paragraph" w:styleId="Style18">
    <w:name w:val="Содержимое врезки"/>
    <w:basedOn w:val="Normal"/>
    <w:qFormat/>
    <w:pPr/>
    <w:rPr/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LibreOffice/6.0.4.2$Windows_x86 LibreOffice_project/9b0d9b32d5dcda91d2f1a96dc04c645c450872bf</Application>
  <Pages>9</Pages>
  <Words>624</Words>
  <Characters>4747</Characters>
  <CharactersWithSpaces>5381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2025-03-13T07:24:12Z</dcterms:created>
  <dc:creator>Alexs Cvbn</dc:creator>
  <dc:description/>
  <dc:language>ru-RU</dc:language>
  <cp:lastModifiedBy/>
  <cp:lastPrinted>2025-03-13T11:04:39Z</cp:lastPrinted>
  <dcterms:modified xsi:type="dcterms:W3CDTF">2025-03-14T14:21:16Z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2024-01-22T00:00:00Z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2025-03-13T00:00:00Z</vt:filetime>
  </property>
  <property fmtid="{D5CDD505-2E9C-101B-9397-08002B2CF9AE}" pid="8" name="LinksUpToDate">
    <vt:bool>0</vt:bool>
  </property>
  <property fmtid="{D5CDD505-2E9C-101B-9397-08002B2CF9AE}" pid="9" name="Producer">
    <vt:lpwstr>3-Heights(TM) PDF Security Shell 4.8.25.2 (http://www.pdf-tools.com)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