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rPr>
          <w:rFonts w:ascii="Times New Roman" w:hAnsi="Times New Roman"/>
          <w:b w:val="false"/>
          <w:b w:val="false"/>
          <w:bCs w:val="false"/>
          <w:position w:val="0"/>
          <w:sz w:val="28"/>
          <w:sz w:val="28"/>
          <w:szCs w:val="28"/>
          <w:u w:val="none"/>
          <w:vertAlign w:val="baseline"/>
        </w:rPr>
      </w:pPr>
      <w:r>
        <w:rPr>
          <w:rFonts w:ascii="Times New Roman" w:hAnsi="Times New Roman"/>
          <w:b w:val="false"/>
          <w:bCs w:val="false"/>
          <w:position w:val="0"/>
          <w:sz w:val="28"/>
          <w:sz w:val="28"/>
          <w:szCs w:val="28"/>
          <w:u w:val="none"/>
          <w:vertAlign w:val="baseline"/>
        </w:rPr>
        <w:t>Положение о текущем контроле и промежуточной аттестации обучающихся Дома детского творчества Рутульского района</w:t>
        <w:br/>
        <w:br/>
        <w:t>1. Общие положения</w:t>
        <w:br/>
        <w:br/>
        <w:t>1.1. Настоящее Положение определяет формы, периодичность и порядок проведения текущего контроля и промежуточной аттестации обучающихся Муниципального казенного учреждения допол- нительного образования «Дом детского творчества» (далее ДДТ).</w:t>
        <w:br/>
        <w:t>1.2. Положение разработано в соответствии с Федеральным законом от 29.12.2012 № 273-ФЗ «Об образовании в Российской Федерации», уставом ДДТ и другими локальными актами.</w:t>
        <w:br/>
        <w:br/>
        <w:t>2. Цели и задачи</w:t>
        <w:br/>
        <w:br/>
        <w:t>2.1. Целью текущего контроля и промежуточной аттестации является определение уровня усвоения обучающимися образовательной программы, их готовности к восприятию нового материала, а также повышение ответственности и заинтересованности педагогов и обучающихся в овладении знаниями, умениями и навыками, определёнными образовательной программой.</w:t>
        <w:br/>
        <w:br/>
        <w:t>2.2. Задачи текущего контроля и промежуточной аттестации:</w:t>
        <w:br/>
        <w:br/>
        <w:t>определение уровня достижения планируемых результатов освоения образовательной программы; выявление пробелов в знаниях и умениях обучающихся;</w:t>
        <w:br/>
        <w:t>оценка динамики развития обучающихся; повышение мотивации    обучающихся к учёбе;</w:t>
        <w:br/>
        <w:t>обеспечение своевременной коррекции образовательного процесса.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position w:val="0"/>
          <w:sz w:val="28"/>
          <w:sz w:val="28"/>
          <w:szCs w:val="28"/>
          <w:u w:val="none"/>
          <w:vertAlign w:val="baseline"/>
        </w:rPr>
      </w:pPr>
      <w:r>
        <w:rPr>
          <w:rFonts w:ascii="Times New Roman" w:hAnsi="Times New Roman"/>
          <w:b w:val="false"/>
          <w:bCs w:val="false"/>
          <w:position w:val="0"/>
          <w:sz w:val="28"/>
          <w:sz w:val="28"/>
          <w:szCs w:val="28"/>
          <w:u w:val="none"/>
          <w:vertAlign w:val="baseline"/>
        </w:rPr>
        <w:t>3. Формы и периодичность текущего контроля</w:t>
      </w:r>
    </w:p>
    <w:p>
      <w:pPr>
        <w:pStyle w:val="Normal"/>
        <w:spacing w:lineRule="auto" w:line="240" w:before="59" w:after="0"/>
        <w:ind w:left="0" w:right="1874" w:hanging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u w:val="none"/>
          <w:lang w:val="ru-RU" w:eastAsia="ar-SA"/>
        </w:rPr>
        <w:t>3.1. Текущий контроль осуществляется педагогами в течение учебного года с целью контроля за уровнем усвоения обучающимися программного материала и своевременной корректировки образовательного процесса.</w:t>
        <w:br/>
        <w:br/>
        <w:t>3.2. Формы текущего контроля определяются педагогами в соответствии с образовательной программой и могут включать в себя: устные и письменные опросы;</w:t>
        <w:br/>
        <w:t>контрольные и самостоятельные работы; практические работы;</w:t>
        <w:br/>
        <w:t>творческие работы; тестирование;</w:t>
        <w:br/>
        <w:t>защиту проектов и рефератов; другие формы контроля, не противоречащие нормативным актам.</w:t>
        <w:br/>
        <w:br/>
        <w:t>3.3. Периодичность текущего контроля определяется педагогами в соответствии с образовательной программой.</w:t>
        <w:br/>
        <w:br/>
        <w:t>4. Формы и порядок проведения промежуточной аттестации</w:t>
        <w:br/>
        <w:br/>
        <w:t xml:space="preserve">4.1. Промежуточная аттестация проводится два раза в год: в декабре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u w:val="none"/>
          <w:lang w:val="ru-RU" w:eastAsia="ar-SA"/>
        </w:rPr>
        <w:t xml:space="preserve">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kern w:val="2"/>
          <w:sz w:val="28"/>
          <w:szCs w:val="28"/>
          <w:u w:val="none"/>
          <w:lang w:val="ru-RU" w:eastAsia="ar-SA"/>
        </w:rPr>
        <w:t>в мае.</w:t>
        <w:br/>
        <w:br/>
        <w:t>4.2. Формы промежуточной аттестации определяются педагогами в соответствии с образовательной программой и могут включать в себя:</w:t>
        <w:br/>
        <w:br/>
        <w:t>итоговые контрольные работы; зачёты; тестирование; творческие работы; защиту проектов и рефератов; другие формы контроля, не противоречащие нормативным актам.</w:t>
        <w:br/>
        <w:br/>
        <w:t>4.3. Результаты промежуточной аттестации заносятся в журнал учёта работы объединения.</w:t>
        <w:br/>
        <w:br/>
        <w:t>5. Критерии оценивания</w:t>
        <w:br/>
        <w:br/>
        <w:t>5.1. Оценка результатов текущего контроля и промежуточной аттестации осуществляется по пятибалльной системе.</w:t>
        <w:br/>
        <w:br/>
        <w:t>5.2. Критерии оценивания определяются педагогами в соответствии с образовательной программой и должны быть известны обучающимся.</w:t>
        <w:br/>
        <w:br/>
        <w:t>6. Права и обязанности участников образовательного процесса</w:t>
        <w:br/>
        <w:br/>
        <w:t>6.1. Педагоги обязаны обеспечить проведение текущего контроля и промежуточной аттестации в соответствии с настоящим Положением.</w:t>
        <w:br/>
        <w:br/>
        <w:t>6.2. Обучающиеся обязаны добросовестно осваивать образовательную программу и проходить текущий контроль и промежуточную аттестацию в установленные сроки.</w:t>
        <w:br/>
        <w:br/>
        <w:t>6.3. Родители (законные представители) обязаны контролировать посещение обучающимися занятий и выполнение ими домашних заданий, а также оказывать содействие педагогам в осуществлении текущего контроля и промежуточной аттестации.</w:t>
        <w:br/>
        <w:br/>
        <w:t>7. Ответственность</w:t>
        <w:br/>
        <w:br/>
        <w:t>7.1. Педагоги несут ответственность за качество и объективность проведения текущего контроля и промежуточной аттестации, а также за своевременность внесения результатов в соответствующие документы.</w:t>
        <w:br/>
        <w:t>7.2. Обучающиеся несут ответственность за прохождение текущего контроля и промежуточной аттестации и за выполнение требований, предусмотренных настоящим Положением.</w:t>
        <w:br/>
        <w:t>7.3. Родители (законные представители) несут ответственность за контроль за посещением обучающимися занятий и выполнением ими домашних заданий, а также за своевременное информирование педагогов о причинах отсутствия обучающихся на занятиях.</w:t>
        <w:br/>
        <w:br/>
        <w:t>8. Заключительные положения</w:t>
        <w:br/>
        <w:t>8.1. Настоящее Положение является локальным нормативным актом ДДТ, принимается на педагогическом совете и утверждается руководителем ДДТ.</w:t>
        <w:br/>
        <w:t>8.2. Все изменения и дополнения, вносимые в настоящее Положение, оформляются в письменной форме в соответствии с действующим законодательством Российской Федерации.</w:t>
        <w:br/>
        <w:t>8.3. Настоящее Положение действует до принятия нового.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/>
          <w:i/>
          <w:iCs/>
          <w:u w:val="none"/>
        </w:rPr>
      </w:pPr>
      <w:r>
        <w:rPr>
          <w:rFonts w:ascii="Times New Roman" w:hAnsi="Times New Roman"/>
          <w:b w:val="false"/>
          <w:bCs w:val="false"/>
          <w:i/>
          <w:iCs/>
          <w:u w:val="none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215" w:right="1440" w:header="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Cs w:val="22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1">
    <w:name w:val="Heading 1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400" w:after="120"/>
      <w:jc w:val="left"/>
    </w:pPr>
    <w:rPr>
      <w:rFonts w:ascii="Arial" w:hAnsi="Arial" w:eastAsia="Arial" w:cs="Arial"/>
      <w:color w:val="auto"/>
      <w:kern w:val="0"/>
      <w:sz w:val="40"/>
      <w:szCs w:val="40"/>
      <w:lang w:val="en-US" w:eastAsia="zh-CN" w:bidi="hi-IN"/>
    </w:rPr>
  </w:style>
  <w:style w:type="paragraph" w:styleId="2">
    <w:name w:val="Heading 2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360" w:after="120"/>
      <w:jc w:val="left"/>
    </w:pPr>
    <w:rPr>
      <w:rFonts w:ascii="Arial" w:hAnsi="Arial" w:eastAsia="Arial" w:cs="Arial"/>
      <w:b w:val="false"/>
      <w:color w:val="auto"/>
      <w:kern w:val="0"/>
      <w:sz w:val="32"/>
      <w:szCs w:val="32"/>
      <w:lang w:val="en-US" w:eastAsia="zh-CN" w:bidi="hi-IN"/>
    </w:rPr>
  </w:style>
  <w:style w:type="paragraph" w:styleId="3">
    <w:name w:val="Heading 3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320" w:after="80"/>
      <w:jc w:val="left"/>
    </w:pPr>
    <w:rPr>
      <w:rFonts w:ascii="Arial" w:hAnsi="Arial" w:eastAsia="Arial" w:cs="Arial"/>
      <w:b w:val="false"/>
      <w:color w:val="434343"/>
      <w:kern w:val="0"/>
      <w:sz w:val="28"/>
      <w:szCs w:val="28"/>
      <w:lang w:val="en-US" w:eastAsia="zh-CN" w:bidi="hi-IN"/>
    </w:rPr>
  </w:style>
  <w:style w:type="paragraph" w:styleId="4">
    <w:name w:val="Heading 4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80" w:after="80"/>
      <w:jc w:val="left"/>
    </w:pPr>
    <w:rPr>
      <w:rFonts w:ascii="Arial" w:hAnsi="Arial" w:eastAsia="Arial" w:cs="Arial"/>
      <w:color w:val="666666"/>
      <w:kern w:val="0"/>
      <w:sz w:val="24"/>
      <w:szCs w:val="24"/>
      <w:lang w:val="en-US" w:eastAsia="zh-CN" w:bidi="hi-IN"/>
    </w:rPr>
  </w:style>
  <w:style w:type="paragraph" w:styleId="5">
    <w:name w:val="Heading 5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40" w:after="80"/>
      <w:jc w:val="left"/>
    </w:pPr>
    <w:rPr>
      <w:rFonts w:ascii="Arial" w:hAnsi="Arial" w:eastAsia="Arial" w:cs="Arial"/>
      <w:color w:val="666666"/>
      <w:kern w:val="0"/>
      <w:sz w:val="22"/>
      <w:szCs w:val="22"/>
      <w:lang w:val="en-US" w:eastAsia="zh-CN" w:bidi="hi-IN"/>
    </w:rPr>
  </w:style>
  <w:style w:type="paragraph" w:styleId="6">
    <w:name w:val="Heading 6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40" w:after="80"/>
      <w:jc w:val="left"/>
    </w:pPr>
    <w:rPr>
      <w:rFonts w:ascii="Arial" w:hAnsi="Arial" w:eastAsia="Arial" w:cs="Arial"/>
      <w:i/>
      <w:color w:val="666666"/>
      <w:kern w:val="0"/>
      <w:sz w:val="22"/>
      <w:szCs w:val="22"/>
      <w:lang w:val="en-US" w:eastAsia="zh-CN" w:bidi="hi-IN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Style13">
    <w:name w:val="Title"/>
    <w:basedOn w:val="LOnormal"/>
    <w:next w:val="Normal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tyle14">
    <w:name w:val="Subtitle"/>
    <w:basedOn w:val="LOnormal"/>
    <w:next w:val="Normal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LibreOffice/6.0.4.2$Windows_x86 LibreOffice_project/9b0d9b32d5dcda91d2f1a96dc04c645c450872bf</Application>
  <Pages>4</Pages>
  <Words>500</Words>
  <Characters>3769</Characters>
  <CharactersWithSpaces>4292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2025-03-14T13:54:36Z</dcterms:modified>
  <cp:revision>4</cp:revision>
  <dc:subject/>
  <dc:title/>
</cp:coreProperties>
</file>